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 xml:space="preserve">Проектная декларация застройщика,  привлекающего денежные средства участников долевого строительства для строительства: </w:t>
      </w:r>
    </w:p>
    <w:p w:rsidR="00D501A9" w:rsidRPr="00942C06" w:rsidRDefault="00D501A9" w:rsidP="00D501A9">
      <w:pPr>
        <w:ind w:firstLine="709"/>
        <w:jc w:val="center"/>
        <w:rPr>
          <w:b/>
          <w:bCs/>
        </w:rPr>
      </w:pPr>
      <w:r w:rsidRPr="00942C06">
        <w:rPr>
          <w:b/>
          <w:bCs/>
        </w:rPr>
        <w:t>«Многоквартирный жилой дом со встроенными офисными помещениями по адресу: Калужская область, г. Калуга, ул. Тепличная, д. 9»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Утверждена</w:t>
      </w:r>
      <w:proofErr w:type="gramEnd"/>
      <w:r w:rsidRPr="00942C06">
        <w:rPr>
          <w:b/>
          <w:bCs/>
        </w:rPr>
        <w:t xml:space="preserve"> Приказом директора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 xml:space="preserve">ООО «НОРДИС» 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01-п от 03 августа 2015 г.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 xml:space="preserve">(в редакции Приказов № 02-п от 21.10.2015, </w:t>
      </w:r>
      <w:proofErr w:type="gramEnd"/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r w:rsidRPr="00942C06">
        <w:rPr>
          <w:b/>
          <w:bCs/>
        </w:rPr>
        <w:t>№ 03-п от 29.01.2016г.,</w:t>
      </w:r>
    </w:p>
    <w:p w:rsidR="00D501A9" w:rsidRPr="00942C06" w:rsidRDefault="00D501A9" w:rsidP="00D501A9">
      <w:pPr>
        <w:ind w:firstLine="709"/>
        <w:jc w:val="right"/>
        <w:rPr>
          <w:b/>
          <w:bCs/>
        </w:rPr>
      </w:pPr>
      <w:proofErr w:type="gramStart"/>
      <w:r w:rsidRPr="00942C06">
        <w:rPr>
          <w:b/>
          <w:bCs/>
        </w:rPr>
        <w:t>№ 04-п от 10.03.2016г.</w:t>
      </w:r>
      <w:r w:rsidR="00744ECB" w:rsidRPr="00942C06">
        <w:rPr>
          <w:b/>
          <w:bCs/>
        </w:rPr>
        <w:t>, № 05-п от 20.04.2016г.</w:t>
      </w:r>
      <w:r w:rsidR="00902870" w:rsidRPr="00942C06">
        <w:rPr>
          <w:b/>
          <w:bCs/>
        </w:rPr>
        <w:t xml:space="preserve">, </w:t>
      </w:r>
      <w:r w:rsidR="00902870" w:rsidRPr="00115374">
        <w:rPr>
          <w:b/>
          <w:bCs/>
        </w:rPr>
        <w:t xml:space="preserve">№ 06-п от </w:t>
      </w:r>
      <w:r w:rsidR="00115374" w:rsidRPr="00115374">
        <w:rPr>
          <w:b/>
          <w:bCs/>
        </w:rPr>
        <w:t>26</w:t>
      </w:r>
      <w:r w:rsidR="00902870" w:rsidRPr="00115374">
        <w:rPr>
          <w:b/>
          <w:bCs/>
        </w:rPr>
        <w:t>.0</w:t>
      </w:r>
      <w:r w:rsidR="00115374" w:rsidRPr="00115374">
        <w:rPr>
          <w:b/>
          <w:bCs/>
        </w:rPr>
        <w:t>7</w:t>
      </w:r>
      <w:r w:rsidR="00902870" w:rsidRPr="00115374">
        <w:rPr>
          <w:b/>
          <w:bCs/>
        </w:rPr>
        <w:t>.2016г.</w:t>
      </w:r>
      <w:r w:rsidR="00A22BFE">
        <w:rPr>
          <w:b/>
          <w:bCs/>
        </w:rPr>
        <w:t>, № 07-п от 26.10.2016г.</w:t>
      </w:r>
      <w:r w:rsidRPr="00115374">
        <w:rPr>
          <w:b/>
          <w:bCs/>
        </w:rPr>
        <w:t>)</w:t>
      </w:r>
      <w:proofErr w:type="gramEnd"/>
    </w:p>
    <w:p w:rsidR="00D501A9" w:rsidRPr="00942C06" w:rsidRDefault="00D501A9" w:rsidP="00D501A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1"/>
        <w:gridCol w:w="6066"/>
      </w:tblGrid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застройщике</w:t>
            </w: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Фирменное наименование, местонахождение застройщика (заполняется в соответствии с учредительными документами организации-застройщика);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организации-застройщика, ОГРН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 и адрес фактического местоположения организации-застройщика;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ФИО руководителя и главного бухгалтера;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 организации-застройщика с заявителями, контактные телефоны.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 xml:space="preserve">Общество с ограниченной ответственностью </w:t>
            </w:r>
          </w:p>
          <w:p w:rsidR="00D501A9" w:rsidRPr="00942C06" w:rsidRDefault="00D501A9">
            <w:pPr>
              <w:spacing w:line="276" w:lineRule="auto"/>
              <w:jc w:val="both"/>
              <w:rPr>
                <w:b/>
                <w:bCs/>
              </w:rPr>
            </w:pPr>
            <w:r w:rsidRPr="00942C06">
              <w:rPr>
                <w:b/>
                <w:bCs/>
              </w:rPr>
              <w:t>«НОРДИС»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ИНН 4027111435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Юридический адрес:248001, г.</w:t>
            </w:r>
            <w:r w:rsidR="00A22BFE">
              <w:t xml:space="preserve"> </w:t>
            </w:r>
            <w:r w:rsidRPr="00942C06">
              <w:t>Калуга, ул</w:t>
            </w:r>
            <w:proofErr w:type="gramStart"/>
            <w:r w:rsidRPr="00942C06">
              <w:t>.С</w:t>
            </w:r>
            <w:proofErr w:type="gramEnd"/>
            <w:r w:rsidRPr="00942C06">
              <w:t>уворова,26 Фактическое местонахождение: 248030, г.</w:t>
            </w:r>
            <w:r w:rsidR="00A22BFE">
              <w:t xml:space="preserve"> </w:t>
            </w:r>
            <w:r w:rsidRPr="00942C06">
              <w:t xml:space="preserve">Калуга, </w:t>
            </w:r>
            <w:proofErr w:type="spellStart"/>
            <w:r w:rsidRPr="00942C06">
              <w:t>ул.Труда</w:t>
            </w:r>
            <w:proofErr w:type="spellEnd"/>
            <w:r w:rsidRPr="00942C06">
              <w:t>, д.15.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сайт: </w:t>
            </w:r>
            <w:hyperlink r:id="rId7" w:history="1">
              <w:r w:rsidR="00902870" w:rsidRPr="00942C06">
                <w:rPr>
                  <w:rStyle w:val="a3"/>
                  <w:lang w:val="en-US"/>
                </w:rPr>
                <w:t>www</w:t>
              </w:r>
              <w:r w:rsidR="00902870" w:rsidRPr="00942C06">
                <w:rPr>
                  <w:rStyle w:val="a3"/>
                </w:rPr>
                <w:t>.</w:t>
              </w:r>
              <w:r w:rsidR="00902870" w:rsidRPr="00942C06">
                <w:rPr>
                  <w:rStyle w:val="a3"/>
                  <w:lang w:val="en-US"/>
                </w:rPr>
                <w:t>nordis</w:t>
              </w:r>
              <w:r w:rsidR="00902870" w:rsidRPr="00942C06">
                <w:rPr>
                  <w:rStyle w:val="a3"/>
                </w:rPr>
                <w:t>40.</w:t>
              </w:r>
              <w:r w:rsidR="00902870" w:rsidRPr="00942C06">
                <w:rPr>
                  <w:rStyle w:val="a3"/>
                  <w:lang w:val="en-US"/>
                </w:rPr>
                <w:t>ru</w:t>
              </w:r>
            </w:hyperlink>
            <w:r w:rsidR="00902870" w:rsidRPr="00942C06">
              <w:t xml:space="preserve">, </w:t>
            </w:r>
            <w:hyperlink r:id="rId8" w:history="1">
              <w:r w:rsidRPr="00942C06">
                <w:rPr>
                  <w:rStyle w:val="a3"/>
                  <w:lang w:val="en-US"/>
                </w:rPr>
                <w:t>www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rosinstroy</w:t>
              </w:r>
              <w:r w:rsidRPr="00942C06">
                <w:rPr>
                  <w:rStyle w:val="a3"/>
                </w:rPr>
                <w:t>.</w:t>
              </w:r>
              <w:r w:rsidRPr="00942C06">
                <w:rPr>
                  <w:rStyle w:val="a3"/>
                  <w:lang w:val="en-US"/>
                </w:rPr>
                <w:t>org</w:t>
              </w:r>
            </w:hyperlink>
            <w:r w:rsidRPr="00942C06">
              <w:t xml:space="preserve"> (договор на выполнение функций строительного Заказчика от 01.01.2015г.)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Директор: Полищук Вадим Петрович,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Бухгалтер: Москаленко Валентина Ивановна.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Тел.: 8 (4842) 22-82-98;  8-910-911-73-54.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Режим работы: с 8-30 до 17-30, выходной: суббота, воскресенье.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Сведения о государственной регистрации застройщика.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государственной регистрации юридического лица, выдано Инспекцией Федеральной налоговой службы по Ленинскому округу г. Калуги 20.11.2012г. Серия 40 № 0001344208;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ОГРН 1124027005409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Учредители застройщика, которые обладают пятью и более процентами голосов в органе управления этого юридического лица.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70" w:rsidRPr="00942C06" w:rsidRDefault="00D501A9" w:rsidP="00902870">
            <w:pPr>
              <w:jc w:val="both"/>
            </w:pPr>
            <w:r w:rsidRPr="00942C06">
              <w:t xml:space="preserve">Учредители: </w:t>
            </w:r>
          </w:p>
          <w:p w:rsidR="00D501A9" w:rsidRPr="00115374" w:rsidRDefault="00D501A9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 xml:space="preserve">Антонов Сергей Анатольевич – </w:t>
            </w:r>
            <w:r w:rsidR="00902870" w:rsidRPr="00115374">
              <w:t>25</w:t>
            </w:r>
            <w:r w:rsidRPr="00115374">
              <w:t>%</w:t>
            </w:r>
            <w:r w:rsidR="00902870" w:rsidRPr="00115374">
              <w:t>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 w:rsidRPr="00115374">
              <w:t>Кубышкин</w:t>
            </w:r>
            <w:proofErr w:type="spellEnd"/>
            <w:r w:rsidRPr="00115374">
              <w:t xml:space="preserve"> Сергей Иванович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Полищук Вадим Петрович – 25%;</w:t>
            </w:r>
          </w:p>
          <w:p w:rsidR="00902870" w:rsidRPr="00115374" w:rsidRDefault="00902870" w:rsidP="00902870">
            <w:pPr>
              <w:pStyle w:val="a4"/>
              <w:numPr>
                <w:ilvl w:val="0"/>
                <w:numId w:val="1"/>
              </w:numPr>
              <w:jc w:val="both"/>
            </w:pPr>
            <w:r w:rsidRPr="00115374">
              <w:t>Соломин Алексей Васильевич - 25%.</w:t>
            </w:r>
          </w:p>
          <w:p w:rsidR="00D501A9" w:rsidRPr="00942C06" w:rsidRDefault="00D501A9">
            <w:pPr>
              <w:spacing w:line="360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Совместно с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 xml:space="preserve">»: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1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декабрь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Многоквартирный девятиэтажный жилой дом по адресу: г. Калуга, уд. </w:t>
            </w:r>
            <w:proofErr w:type="gramStart"/>
            <w:r w:rsidRPr="00942C06">
              <w:t>Дорожная</w:t>
            </w:r>
            <w:proofErr w:type="gramEnd"/>
            <w:r w:rsidRPr="00942C06">
              <w:t>, дом 11, корпус 2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План: 4 квартал 2014 года, факт: сентябрь 2014 года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</w:pPr>
          </w:p>
          <w:p w:rsidR="00D501A9" w:rsidRPr="00942C06" w:rsidRDefault="00D501A9">
            <w:pPr>
              <w:spacing w:line="276" w:lineRule="auto"/>
            </w:pPr>
            <w:r w:rsidRPr="00942C06">
              <w:t xml:space="preserve">О допусках к ведению строительных работ, которые оказывают влияние на безопасность объектов капитального строительства.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Функции строительного заказчика на объекте по договору от «01» января 2015 года выполняет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 в соответствие с допуском: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№ 0289.03-2010-4028034430-С-176, выдано СРО НП «Объединение строителей Калужской области»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Вид работ: работы по осуществлению строительного контроля.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Участие в СРО с 08.04.2010г. без ограничения срока и территории действия.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финансовом результате текущего года, размере кредиторской и дебиторской задолженности на день опубликования проектной декларации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Финансовый результат </w:t>
            </w:r>
            <w:r w:rsidR="00744ECB" w:rsidRPr="00942C06">
              <w:t xml:space="preserve">по итогам </w:t>
            </w:r>
            <w:r w:rsidR="00A22BFE">
              <w:t>3</w:t>
            </w:r>
            <w:r w:rsidR="00744ECB" w:rsidRPr="00942C06">
              <w:t xml:space="preserve"> квартала 2016</w:t>
            </w:r>
            <w:r w:rsidRPr="00942C06">
              <w:t xml:space="preserve">г.: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Прибыль – </w:t>
            </w:r>
            <w:r w:rsidR="00A22BFE">
              <w:t>2</w:t>
            </w:r>
            <w:r w:rsidR="00115374">
              <w:t xml:space="preserve"> </w:t>
            </w:r>
            <w:r w:rsidR="00A22BFE">
              <w:t>956</w:t>
            </w:r>
            <w:r w:rsidRPr="00942C06">
              <w:t xml:space="preserve"> тыс. рублей;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Кредиторская задолженность – </w:t>
            </w:r>
            <w:r w:rsidR="00A22BFE">
              <w:t>30</w:t>
            </w:r>
            <w:r w:rsidR="00115374">
              <w:t xml:space="preserve"> 1</w:t>
            </w:r>
            <w:r w:rsidR="00A22BFE">
              <w:t>18</w:t>
            </w:r>
            <w:r w:rsidRPr="00942C06">
              <w:t xml:space="preserve"> тыс. рублей;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Дебиторская задолженность –  </w:t>
            </w:r>
            <w:r w:rsidR="00A22BFE">
              <w:t>22</w:t>
            </w:r>
            <w:r w:rsidR="00115374">
              <w:t xml:space="preserve"> </w:t>
            </w:r>
            <w:r w:rsidR="00A22BFE">
              <w:t>370</w:t>
            </w:r>
            <w:bookmarkStart w:id="0" w:name="_GoBack"/>
            <w:bookmarkEnd w:id="0"/>
            <w:r w:rsidRPr="00942C06">
              <w:t xml:space="preserve"> тыс. рублей.</w:t>
            </w:r>
          </w:p>
          <w:p w:rsidR="00AC084C" w:rsidRPr="00942C06" w:rsidRDefault="00AC084C" w:rsidP="00744ECB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</w:p>
          <w:p w:rsidR="00D501A9" w:rsidRPr="00942C06" w:rsidRDefault="00D501A9">
            <w:pPr>
              <w:spacing w:line="276" w:lineRule="auto"/>
              <w:jc w:val="center"/>
              <w:rPr>
                <w:b/>
                <w:bCs/>
              </w:rPr>
            </w:pPr>
            <w:r w:rsidRPr="00942C06">
              <w:rPr>
                <w:b/>
                <w:bCs/>
              </w:rPr>
              <w:t>Информация о проекте строительства</w:t>
            </w:r>
          </w:p>
          <w:p w:rsidR="00D501A9" w:rsidRPr="00942C06" w:rsidRDefault="00D501A9">
            <w:pPr>
              <w:spacing w:line="276" w:lineRule="auto"/>
              <w:jc w:val="center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цели проекта строительства, об этапах и о сроках его реализации, о результатах государственной экспертизы проектной документации.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Цель проекта – строительство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 xml:space="preserve">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срок реализации проекта – 15 месяцев,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Положительное заключение государственной экспертизы № 40-1-4-0128-15 от 30 июня 2015г., выдано: Автономное учреждение Калужской области «Управление государственной экспертизы проектов Калужской области».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разрешении на строительство (дата выдачи и орган, выдавший разрешение).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Постановление Городской Управы города Калуги №9610-пи от 28.07.2015г. «Разрешение на строительство» № RU 40-301000-504-2015.</w:t>
            </w:r>
          </w:p>
          <w:p w:rsidR="00D501A9" w:rsidRPr="00942C06" w:rsidRDefault="00D501A9">
            <w:pPr>
              <w:spacing w:line="276" w:lineRule="auto"/>
              <w:jc w:val="both"/>
              <w:rPr>
                <w:highlight w:val="green"/>
              </w:rPr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 правах застройщика на земельный участок, о собственнике земельного участка в случае, если застройщик не </w:t>
            </w:r>
            <w:r w:rsidRPr="00942C06">
              <w:lastRenderedPageBreak/>
              <w:t>является собственником, о границах и площади земельного участка, предусмотренных проектной декларацией, об элементах благоустройства.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Право собственност</w:t>
            </w:r>
            <w:proofErr w:type="gramStart"/>
            <w:r w:rsidRPr="00942C06">
              <w:t>и ООО</w:t>
            </w:r>
            <w:proofErr w:type="gramEnd"/>
            <w:r w:rsidRPr="00942C06">
              <w:t xml:space="preserve"> «</w:t>
            </w:r>
            <w:proofErr w:type="spellStart"/>
            <w:r w:rsidRPr="00942C06">
              <w:t>Нордис</w:t>
            </w:r>
            <w:proofErr w:type="spellEnd"/>
            <w:r w:rsidRPr="00942C06">
              <w:t xml:space="preserve">» на земельный участок площадью 3 614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 с кадастровым № </w:t>
            </w:r>
            <w:r w:rsidRPr="00942C06">
              <w:lastRenderedPageBreak/>
              <w:t>40:26::000006:956 удостоверено свидетельством о государственной регистрации права 40 КЛ № 692782 от 24.02.2013г., разрешенное использование: многоквартирные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Договор  №467/14 аренды земельного участка площадью 3779 кв. м. № 40:26:000006:1086 от 25.08.2014г., регистрационная запись № 40-40-01/047/2014-173 от 30.09.2014г.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Элементы благоустройства: территория, прилегающая к дому, благоустраивается устройством асфальтобетонного покрытия проездов, плиточного покрытия тротуаров, песчаного покрытия площадок. На придомовой территории предусмотрены площадки для отдыха взрослых и игровые площадки для детей, оборудованные малыми архитектурными формами. На дополнительно отведенном участке предусмотрены стоянки для автомобилей на 56 </w:t>
            </w:r>
            <w:proofErr w:type="spellStart"/>
            <w:r w:rsidRPr="00942C06">
              <w:t>машино</w:t>
            </w:r>
            <w:proofErr w:type="spellEnd"/>
            <w:r w:rsidRPr="00942C06">
              <w:t>-мест. Свободная от застройки и покрытия территория озеленяется посадкой кустарников, многолетних трав, устройством цветников.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местонахождении</w:t>
            </w:r>
            <w:r w:rsidRPr="00942C06">
              <w:rPr>
                <w:b/>
                <w:bCs/>
              </w:rPr>
              <w:t xml:space="preserve"> </w:t>
            </w:r>
            <w:r w:rsidRPr="00942C06">
              <w:t>строящегося (создаваемого</w:t>
            </w:r>
            <w:r w:rsidRPr="00942C06">
              <w:rPr>
                <w:b/>
                <w:bCs/>
              </w:rPr>
              <w:t>)</w:t>
            </w:r>
            <w:r w:rsidRPr="00942C06">
              <w:t xml:space="preserve"> многоквартирного дома. Этажность, в том числе: надземная и подземная часть, строительный объем, количество зданий, если это комплекс, способ строительства, тип жилого дома, материал стен.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Местонахождение жилого дома</w:t>
            </w:r>
            <w:r w:rsidRPr="00942C06">
              <w:t xml:space="preserve">:  </w:t>
            </w:r>
          </w:p>
          <w:p w:rsidR="00D501A9" w:rsidRPr="00942C06" w:rsidRDefault="00D501A9">
            <w:pPr>
              <w:spacing w:line="276" w:lineRule="auto"/>
              <w:jc w:val="both"/>
            </w:pPr>
            <w:proofErr w:type="spellStart"/>
            <w:r w:rsidRPr="00942C06">
              <w:t>г</w:t>
            </w:r>
            <w:proofErr w:type="gramStart"/>
            <w:r w:rsidRPr="00942C06">
              <w:t>.К</w:t>
            </w:r>
            <w:proofErr w:type="gramEnd"/>
            <w:r w:rsidRPr="00942C06">
              <w:t>алуга</w:t>
            </w:r>
            <w:proofErr w:type="spellEnd"/>
            <w:r w:rsidRPr="00942C06">
              <w:t xml:space="preserve">, </w:t>
            </w:r>
            <w:proofErr w:type="spellStart"/>
            <w:r w:rsidRPr="00942C06">
              <w:t>ул.Тепличная</w:t>
            </w:r>
            <w:proofErr w:type="spellEnd"/>
            <w:r w:rsidRPr="00942C06">
              <w:t>, д. 9.</w:t>
            </w:r>
          </w:p>
          <w:p w:rsidR="00D501A9" w:rsidRPr="00942C06" w:rsidRDefault="00D501A9">
            <w:pPr>
              <w:tabs>
                <w:tab w:val="num" w:pos="360"/>
              </w:tabs>
              <w:spacing w:line="276" w:lineRule="auto"/>
              <w:ind w:left="360" w:right="-180" w:hanging="360"/>
              <w:jc w:val="both"/>
            </w:pPr>
            <w:r w:rsidRPr="00942C06">
              <w:rPr>
                <w:i/>
                <w:iCs/>
              </w:rPr>
              <w:t>Показатели жилого комплекса</w:t>
            </w:r>
            <w:r w:rsidRPr="00942C06">
              <w:t xml:space="preserve">: 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>Этажность: Подземная часть – технический этаж, надземная -  9 этажей.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Строительный объём 30805,04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в том числе:  надземной части   28281,93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t xml:space="preserve">                        подземной части: 2523,11 </w:t>
            </w:r>
            <w:proofErr w:type="spellStart"/>
            <w:r w:rsidRPr="00942C06">
              <w:t>куб.м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Фундамент здания</w:t>
            </w:r>
            <w:r w:rsidRPr="00942C06">
              <w:t xml:space="preserve">  монолитный ростверк на </w:t>
            </w:r>
            <w:proofErr w:type="gramStart"/>
            <w:r w:rsidRPr="00942C06">
              <w:t>ж/б</w:t>
            </w:r>
            <w:proofErr w:type="gramEnd"/>
            <w:r w:rsidRPr="00942C06">
              <w:t xml:space="preserve"> сваях,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 xml:space="preserve">Несущие конструкции  </w:t>
            </w:r>
            <w:r w:rsidRPr="00942C06">
              <w:t>монолитный каркас.</w:t>
            </w:r>
          </w:p>
          <w:p w:rsidR="00D501A9" w:rsidRPr="00942C06" w:rsidRDefault="00D501A9">
            <w:pPr>
              <w:tabs>
                <w:tab w:val="num" w:pos="0"/>
              </w:tabs>
              <w:spacing w:line="276" w:lineRule="auto"/>
              <w:ind w:right="-180"/>
            </w:pPr>
            <w:r w:rsidRPr="00942C06">
              <w:rPr>
                <w:i/>
              </w:rPr>
              <w:t>Перекрытия</w:t>
            </w:r>
            <w:r w:rsidRPr="00942C06">
              <w:t xml:space="preserve">    монолитные железобетонные.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  <w:iCs/>
              </w:rPr>
              <w:t>Материал наружных стен</w:t>
            </w:r>
            <w:r w:rsidRPr="00942C06">
              <w:t xml:space="preserve">: стены наружные многослойные, самонесущие, с </w:t>
            </w:r>
            <w:proofErr w:type="gramStart"/>
            <w:r w:rsidRPr="00942C06">
              <w:t>поэтажным</w:t>
            </w:r>
            <w:proofErr w:type="gramEnd"/>
            <w:r w:rsidRPr="00942C06">
              <w:t xml:space="preserve"> </w:t>
            </w:r>
            <w:proofErr w:type="spellStart"/>
            <w:r w:rsidRPr="00942C06">
              <w:t>опиранием</w:t>
            </w:r>
            <w:proofErr w:type="spellEnd"/>
            <w:r w:rsidRPr="00942C06">
              <w:t xml:space="preserve"> на перекрытие; внутренний слой наружных стен – кладка из </w:t>
            </w:r>
            <w:proofErr w:type="spellStart"/>
            <w:r w:rsidRPr="00942C06">
              <w:t>ячеистобетонных</w:t>
            </w:r>
            <w:proofErr w:type="spellEnd"/>
            <w:r w:rsidRPr="00942C06">
              <w:t xml:space="preserve"> блоков, средний слой – </w:t>
            </w:r>
            <w:proofErr w:type="spellStart"/>
            <w:r w:rsidRPr="00942C06">
              <w:t>минераловатные</w:t>
            </w:r>
            <w:proofErr w:type="spellEnd"/>
            <w:r w:rsidRPr="00942C06">
              <w:t xml:space="preserve"> плиты, наружный облицовочный слой из  керамического кирпича.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rPr>
                <w:i/>
              </w:rPr>
              <w:t>Отопление</w:t>
            </w:r>
            <w:r w:rsidRPr="00942C06">
              <w:t xml:space="preserve"> поквартирное с размещением навесных котлов в кухнях квартир. 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количестве в составе строящегося многоквартирного дома, квартир, нежилых помещений, передаваемых участникам долевого строительства застройщиком после получения разрешения на ввод в эксплуатацию многоквартирного дома.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tabs>
                <w:tab w:val="num" w:pos="-108"/>
              </w:tabs>
              <w:spacing w:line="276" w:lineRule="auto"/>
              <w:ind w:left="72" w:right="72"/>
              <w:jc w:val="both"/>
            </w:pPr>
            <w:r w:rsidRPr="00942C06">
              <w:t xml:space="preserve">Общее количество квартир: 122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однокомнатных-69,  площадью от 38,5 до 39,7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двухкомнатных-44,  площадью от 60,0 до 62,8 </w:t>
            </w:r>
            <w:proofErr w:type="spellStart"/>
            <w:r w:rsidRPr="00942C06">
              <w:t>кв.м</w:t>
            </w:r>
            <w:proofErr w:type="spellEnd"/>
            <w:r w:rsidRPr="00942C06">
              <w:t xml:space="preserve">.; </w:t>
            </w:r>
            <w:proofErr w:type="gramStart"/>
            <w:r w:rsidRPr="00942C06">
              <w:t>трехкомнатных</w:t>
            </w:r>
            <w:proofErr w:type="gramEnd"/>
            <w:r w:rsidRPr="00942C06">
              <w:t xml:space="preserve">  -9,    площадью  80,6 </w:t>
            </w:r>
            <w:proofErr w:type="spellStart"/>
            <w:r w:rsidRPr="00942C06">
              <w:t>кв.м</w:t>
            </w:r>
            <w:proofErr w:type="spellEnd"/>
            <w:r w:rsidRPr="00942C06">
              <w:t>. до 81,7кв.м.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общая площадь всех квартир  6173,14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общей площадью 216,97 </w:t>
            </w:r>
            <w:proofErr w:type="spellStart"/>
            <w:r w:rsidRPr="00942C06">
              <w:t>кв.м</w:t>
            </w:r>
            <w:proofErr w:type="spellEnd"/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 xml:space="preserve">О функциональном назначении нежилых помещений в многоквартирном доме, не входящих </w:t>
            </w:r>
            <w:r w:rsidRPr="00942C06">
              <w:lastRenderedPageBreak/>
              <w:t>в состав общего имущества в многоквартирном доме, если строящимся (создаваемым) объектом недвижимости является многоквартирный дом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офисные помещения ориентировочной общей площадью 216,97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расположенные на первом этаже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lastRenderedPageBreak/>
              <w:t>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proofErr w:type="gramStart"/>
            <w:r w:rsidRPr="00942C06">
              <w:t xml:space="preserve">Лестничные площадки, коридоры, лифты с машинными отделениями, кровля, подвал с инженерным оборудованием, </w:t>
            </w:r>
            <w:proofErr w:type="spellStart"/>
            <w:r w:rsidRPr="00942C06">
              <w:t>электрощитовые</w:t>
            </w:r>
            <w:proofErr w:type="spellEnd"/>
            <w:r w:rsidRPr="00942C06">
              <w:t xml:space="preserve">, колясочные, помещения уборочного инвентаря, земельный участок площадью 3614 </w:t>
            </w:r>
            <w:proofErr w:type="spellStart"/>
            <w:r w:rsidRPr="00942C06">
              <w:t>кв.м</w:t>
            </w:r>
            <w:proofErr w:type="spellEnd"/>
            <w:r w:rsidRPr="00942C06">
              <w:t>. с кадастровым № 40:26::000006:956.</w:t>
            </w:r>
            <w:proofErr w:type="gramEnd"/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42C06">
              <w:t>О предполагаемом сроке получения разрешения на ввод в эксплуатацию строящихся (создаваемых)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Предполагаемый срок ввода жилого дома в эксплуатацию – 4 квартал 2016 года.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Разрешение на ввод объекта в эксплуатацию выдается Городской Управой города Калуги.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рисков.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Риски отсутствуют. 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строительства.</w:t>
            </w: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планируемой стоимости строительства (создания) многоквартирного дома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Сметная стоимость объекта долевого строительства – 181  миллион  рублей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перечне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Строительный заказчик: ООО «</w:t>
            </w:r>
            <w:proofErr w:type="spellStart"/>
            <w:r w:rsidRPr="00942C06">
              <w:t>Росинстрой</w:t>
            </w:r>
            <w:proofErr w:type="spellEnd"/>
            <w:r w:rsidRPr="00942C06">
              <w:t>», генеральный директор Антонов С.А.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>Генеральный подрядчик: ООО «</w:t>
            </w:r>
            <w:proofErr w:type="spellStart"/>
            <w:r w:rsidRPr="00942C06">
              <w:t>СтройРесурс</w:t>
            </w:r>
            <w:proofErr w:type="spellEnd"/>
            <w:r w:rsidRPr="00942C06">
              <w:t xml:space="preserve">», директор </w:t>
            </w:r>
            <w:proofErr w:type="spellStart"/>
            <w:r w:rsidRPr="00942C06">
              <w:t>Перельмутер</w:t>
            </w:r>
            <w:proofErr w:type="spellEnd"/>
            <w:r w:rsidRPr="00942C06">
              <w:t xml:space="preserve"> А.М. </w:t>
            </w:r>
          </w:p>
          <w:p w:rsidR="00D501A9" w:rsidRPr="00942C06" w:rsidRDefault="00D501A9">
            <w:pPr>
              <w:spacing w:line="276" w:lineRule="auto"/>
              <w:jc w:val="both"/>
            </w:pPr>
          </w:p>
        </w:tc>
      </w:tr>
      <w:tr w:rsidR="00D501A9" w:rsidRPr="00942C06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>О способе обеспечения исполнения обязательств застройщика по договору.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1. Залог права собственности земельного участка с кадастровым номером: 40:26:000006:956, площадью 3614 </w:t>
            </w:r>
            <w:proofErr w:type="spellStart"/>
            <w:r w:rsidRPr="00942C06">
              <w:t>кв</w:t>
            </w:r>
            <w:proofErr w:type="gramStart"/>
            <w:r w:rsidRPr="00942C06">
              <w:t>.м</w:t>
            </w:r>
            <w:proofErr w:type="spellEnd"/>
            <w:proofErr w:type="gramEnd"/>
            <w:r w:rsidRPr="00942C06">
              <w:t xml:space="preserve">, категория земель: земли населенных пунктов, </w:t>
            </w:r>
            <w:r w:rsidRPr="00942C06">
              <w:lastRenderedPageBreak/>
              <w:t>разрешенное использование: многоэтажные жилые дома 6-12 этажей.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2. Страхование гражданской ответственности застройщика за неисполнение или ненадлежащее исполнение им обязательств по передаче объекта долевого строительства - многоквартирного жилого дома </w:t>
            </w:r>
            <w:r w:rsidRPr="00942C06">
              <w:rPr>
                <w:bCs/>
              </w:rPr>
              <w:t>со встроенными офисными помещениями, по адресу: Калужская область, г. Калуга, ул. Тепличная, д. 9</w:t>
            </w:r>
            <w:r w:rsidRPr="00942C06">
              <w:t>.</w:t>
            </w:r>
          </w:p>
          <w:p w:rsidR="00D501A9" w:rsidRPr="00942C06" w:rsidRDefault="00D501A9">
            <w:pPr>
              <w:spacing w:line="276" w:lineRule="auto"/>
              <w:jc w:val="both"/>
            </w:pPr>
            <w:r w:rsidRPr="00942C06">
              <w:t xml:space="preserve"> </w:t>
            </w:r>
            <w:proofErr w:type="gramStart"/>
            <w:r w:rsidRPr="00942C06">
              <w:t>- Генеральный договор № ГОЗ-29-0802/15 от 16.12.201</w:t>
            </w:r>
            <w:r w:rsidR="00E261C9" w:rsidRPr="00115374">
              <w:t>5</w:t>
            </w:r>
            <w:r w:rsidRPr="00942C06">
              <w:t>г., ООО «Страховая компания «РЕСПЕКТ» (ИНН 7743014574, ОГРН 1027739329188, адрес: 390023, г. Рязань, ул. Есенина, д. 29);</w:t>
            </w:r>
            <w:proofErr w:type="gramEnd"/>
          </w:p>
          <w:p w:rsidR="00744ECB" w:rsidRPr="00942C06" w:rsidRDefault="00D501A9">
            <w:pPr>
              <w:spacing w:line="276" w:lineRule="auto"/>
              <w:jc w:val="both"/>
            </w:pPr>
            <w:r w:rsidRPr="00942C06">
              <w:t>-  Генеральный договор страхования № 35-9800/2015 от 30.11.2015г. ООО Страховая компания «Региональная страховая компания» (ИНН 1832008660, ОГРН 1021801434643, адрес: 109457, г. Москва, ул. Окская, д. 13, оф. 4501).</w:t>
            </w:r>
          </w:p>
          <w:p w:rsidR="00D501A9" w:rsidRPr="00942C06" w:rsidRDefault="00744ECB" w:rsidP="00E261C9">
            <w:pPr>
              <w:spacing w:line="276" w:lineRule="auto"/>
              <w:jc w:val="both"/>
            </w:pPr>
            <w:r w:rsidRPr="00942C06">
              <w:t>- Генеральный договор № 280001/16/01435/9319017 от 18.04.2016г., ООО «</w:t>
            </w:r>
            <w:proofErr w:type="gramStart"/>
            <w:r w:rsidRPr="00942C06">
              <w:t>Страховая</w:t>
            </w:r>
            <w:proofErr w:type="gramEnd"/>
            <w:r w:rsidRPr="00942C06">
              <w:t xml:space="preserve"> общество «Верна» (ИНН </w:t>
            </w:r>
            <w:r w:rsidRPr="00115374">
              <w:t>7723011286</w:t>
            </w:r>
            <w:r w:rsidRPr="00942C06">
              <w:t xml:space="preserve">, ОГРН 1027700136265, адрес: 350015, г. Краснодар, ул. </w:t>
            </w:r>
            <w:proofErr w:type="spellStart"/>
            <w:r w:rsidRPr="00942C06">
              <w:t>Новокузнечная</w:t>
            </w:r>
            <w:proofErr w:type="spellEnd"/>
            <w:r w:rsidRPr="00942C06">
              <w:t>, д. 40)</w:t>
            </w:r>
          </w:p>
        </w:tc>
      </w:tr>
      <w:tr w:rsidR="00D501A9" w:rsidTr="00D501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с дольщиками.</w:t>
            </w:r>
          </w:p>
          <w:p w:rsidR="00D501A9" w:rsidRDefault="00D501A9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9" w:rsidRDefault="00D501A9">
            <w:pPr>
              <w:spacing w:line="276" w:lineRule="auto"/>
              <w:jc w:val="both"/>
            </w:pPr>
          </w:p>
          <w:p w:rsidR="00D501A9" w:rsidRDefault="00D501A9">
            <w:pPr>
              <w:spacing w:line="276" w:lineRule="auto"/>
              <w:jc w:val="both"/>
            </w:pPr>
            <w:r>
              <w:t xml:space="preserve">     </w:t>
            </w:r>
          </w:p>
          <w:p w:rsidR="00D501A9" w:rsidRDefault="00D501A9">
            <w:pPr>
              <w:spacing w:line="276" w:lineRule="auto"/>
              <w:jc w:val="both"/>
            </w:pPr>
          </w:p>
        </w:tc>
      </w:tr>
    </w:tbl>
    <w:p w:rsidR="00D501A9" w:rsidRDefault="00D501A9" w:rsidP="00D501A9">
      <w:pPr>
        <w:jc w:val="center"/>
        <w:rPr>
          <w:b/>
          <w:bCs/>
        </w:rPr>
      </w:pPr>
    </w:p>
    <w:p w:rsidR="00D501A9" w:rsidRDefault="00D501A9" w:rsidP="00D501A9">
      <w:pPr>
        <w:rPr>
          <w:b/>
          <w:bCs/>
        </w:rPr>
      </w:pPr>
    </w:p>
    <w:p w:rsidR="00D501A9" w:rsidRPr="00942C06" w:rsidRDefault="00D501A9" w:rsidP="00D501A9">
      <w:r w:rsidRPr="00942C06">
        <w:t xml:space="preserve">   Директор </w:t>
      </w:r>
      <w:r w:rsidRPr="00942C06">
        <w:tab/>
      </w:r>
      <w:r w:rsidRPr="00942C06">
        <w:tab/>
      </w:r>
      <w:r w:rsidRPr="00942C06">
        <w:tab/>
        <w:t>__________________</w:t>
      </w:r>
      <w:r w:rsidRPr="00942C06">
        <w:tab/>
      </w:r>
      <w:r w:rsidRPr="00942C06">
        <w:tab/>
        <w:t>Полищук В.П.</w:t>
      </w:r>
    </w:p>
    <w:p w:rsidR="00D501A9" w:rsidRPr="00942C06" w:rsidRDefault="00D501A9" w:rsidP="00D501A9"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r w:rsidRPr="00942C06">
        <w:tab/>
      </w:r>
      <w:proofErr w:type="spellStart"/>
      <w:r w:rsidRPr="00942C06">
        <w:t>М.п</w:t>
      </w:r>
      <w:proofErr w:type="spellEnd"/>
      <w:r w:rsidRPr="00942C06">
        <w:t>.</w:t>
      </w:r>
    </w:p>
    <w:p w:rsidR="009B7F42" w:rsidRDefault="009B7F42"/>
    <w:sectPr w:rsidR="009B7F42" w:rsidSect="00D501A9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6FC"/>
    <w:multiLevelType w:val="hybridMultilevel"/>
    <w:tmpl w:val="20B065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BC"/>
    <w:rsid w:val="000571BC"/>
    <w:rsid w:val="00115374"/>
    <w:rsid w:val="006F61DA"/>
    <w:rsid w:val="00744ECB"/>
    <w:rsid w:val="00902870"/>
    <w:rsid w:val="00942C06"/>
    <w:rsid w:val="009B7F42"/>
    <w:rsid w:val="00A22BFE"/>
    <w:rsid w:val="00AC084C"/>
    <w:rsid w:val="00D501A9"/>
    <w:rsid w:val="00E2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1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2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C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stroy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dis4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C33E-3F2A-4DAA-8DD5-6B16CBA8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2016-06-09T06:30:00Z</cp:lastPrinted>
  <dcterms:created xsi:type="dcterms:W3CDTF">2016-03-10T11:11:00Z</dcterms:created>
  <dcterms:modified xsi:type="dcterms:W3CDTF">2016-10-26T11:30:00Z</dcterms:modified>
</cp:coreProperties>
</file>